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40" w:rsidRDefault="00BA0340" w:rsidP="00BA0340">
      <w:pPr>
        <w:rPr>
          <w:rStyle w:val="layout"/>
        </w:rPr>
      </w:pPr>
      <w:r>
        <w:rPr>
          <w:noProof/>
          <w:lang w:eastAsia="ru-RU"/>
        </w:rPr>
        <w:drawing>
          <wp:inline distT="0" distB="0" distL="0" distR="0">
            <wp:extent cx="5677535" cy="893445"/>
            <wp:effectExtent l="0" t="0" r="0" b="1905"/>
            <wp:docPr id="10" name="Рисунок 10" descr="https://proxy.imgsmail.ru?e=1660754722&amp;email=imeturoran%40mail.ru&amp;flags=0&amp;h=IYLkEGong67lQGqRl5rAAA&amp;is_https=1&amp;url173=c2hhcmUxLmNsb3VkaHEtbWt0My5uZXQvNDQwNzYxMGRmNGY5ODc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?e=1660754722&amp;email=imeturoran%40mail.ru&amp;flags=0&amp;h=IYLkEGong67lQGqRl5rAAA&amp;is_https=1&amp;url173=c2hhcmUxLmNsb3VkaHEtbWt0My5uZXQvNDQwNzYxMGRmNGY5ODc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A0340" w:rsidRDefault="00BA0340" w:rsidP="00BA0340">
      <w:pPr>
        <w:pStyle w:val="a3"/>
      </w:pPr>
      <w:r>
        <w:rPr>
          <w:rStyle w:val="a4"/>
          <w:sz w:val="36"/>
          <w:szCs w:val="36"/>
          <w:shd w:val="clear" w:color="auto" w:fill="FFFF99"/>
        </w:rPr>
        <w:t>9 августа 2022 г.</w:t>
      </w:r>
      <w:r>
        <w:rPr>
          <w:rStyle w:val="a4"/>
          <w:shd w:val="clear" w:color="auto" w:fill="FFFF99"/>
        </w:rPr>
        <w:t xml:space="preserve"> </w:t>
      </w:r>
    </w:p>
    <w:p w:rsidR="00BA0340" w:rsidRDefault="00BA0340" w:rsidP="00BA0340">
      <w:pPr>
        <w:pStyle w:val="a3"/>
        <w:jc w:val="center"/>
      </w:pPr>
      <w:r>
        <w:rPr>
          <w:b/>
          <w:bCs/>
        </w:rPr>
        <w:br/>
      </w:r>
      <w:r>
        <w:rPr>
          <w:rStyle w:val="a4"/>
          <w:color w:val="993366"/>
          <w:sz w:val="36"/>
          <w:szCs w:val="36"/>
        </w:rPr>
        <w:t>Побороться за бюджет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143760" cy="2143760"/>
            <wp:effectExtent l="0" t="0" r="8890" b="8890"/>
            <wp:docPr id="9" name="Рисунок 9" descr="https://proxy.imgsmail.ru?e=1660754722&amp;email=imeturoran%40mail.ru&amp;flags=0&amp;h=7ndR3yFBF2PTSrxpMleA7A&amp;is_https=1&amp;url173=c2hhcmUxLmNsb3VkaHEtbWt0My5uZXQvMDU2NTBiMzA3NjUxZDc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60754722&amp;email=imeturoran%40mail.ru&amp;flags=0&amp;h=7ndR3yFBF2PTSrxpMleA7A&amp;is_https=1&amp;url173=c2hhcmUxLmNsb3VkaHEtbWt0My5uZXQvMDU2NTBiMzA3NjUxZDcucG5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40" w:rsidRDefault="00BA0340" w:rsidP="00BA0340">
      <w:pPr>
        <w:pStyle w:val="a3"/>
      </w:pPr>
      <w:r>
        <w:t xml:space="preserve">Профсоюз работников РАН направил  Председателю Правительства Российской Федерации  </w:t>
      </w:r>
      <w:hyperlink r:id="rId7" w:tgtFrame="_blank" w:history="1">
        <w:r>
          <w:rPr>
            <w:rStyle w:val="a5"/>
            <w:b/>
            <w:bCs/>
          </w:rPr>
          <w:t>письмо</w:t>
        </w:r>
      </w:hyperlink>
      <w:r>
        <w:rPr>
          <w:rStyle w:val="a4"/>
        </w:rPr>
        <w:t xml:space="preserve"> </w:t>
      </w:r>
      <w:r>
        <w:t xml:space="preserve">с критикой планов Минфина по сокращению в ближайшие годы финансирования программы «Научно-технологическое развитие РФ». </w:t>
      </w:r>
    </w:p>
    <w:p w:rsidR="00BA0340" w:rsidRDefault="00BA0340" w:rsidP="00BA0340">
      <w:pPr>
        <w:pStyle w:val="a3"/>
      </w:pPr>
      <w:proofErr w:type="gramStart"/>
      <w:r>
        <w:t xml:space="preserve">К разосланному в первичные и территориальные организации тексту документа приложено </w:t>
      </w:r>
      <w:hyperlink r:id="rId8" w:tgtFrame="_blank" w:history="1">
        <w:r>
          <w:rPr>
            <w:rStyle w:val="a5"/>
            <w:b/>
            <w:bCs/>
          </w:rPr>
          <w:t>обращение председателя профсоюза М.Ю. Митрофанова</w:t>
        </w:r>
      </w:hyperlink>
      <w:r>
        <w:rPr>
          <w:rStyle w:val="a4"/>
        </w:rPr>
        <w:t xml:space="preserve"> </w:t>
      </w:r>
      <w:r>
        <w:t xml:space="preserve">с призывом поддержать позицию профсоюза, заявляющего о жизненной необходимости резкого увеличения расходов на исследования и разработки, в том числе бюджетного финансирования фундаментальной науки. </w:t>
      </w:r>
      <w:proofErr w:type="gramEnd"/>
    </w:p>
    <w:p w:rsidR="00BA0340" w:rsidRDefault="00BA0340" w:rsidP="00BA0340">
      <w:pPr>
        <w:pStyle w:val="a3"/>
      </w:pPr>
      <w:r>
        <w:t xml:space="preserve">Очень важно, чтобы от академических организаций в Правительство РФ поступило как можно больше обращений, включающих изложение проблем, без решения которых институты не могут эффективное выполнять поставленные государством задачи. </w:t>
      </w:r>
    </w:p>
    <w:p w:rsidR="00BA0340" w:rsidRDefault="00BA0340" w:rsidP="00BA0340">
      <w:pPr>
        <w:pStyle w:val="a3"/>
      </w:pPr>
      <w:r>
        <w:t xml:space="preserve">Форма обращения с сайта правительства </w:t>
      </w:r>
      <w:hyperlink r:id="rId9" w:tgtFrame="_blank" w:history="1">
        <w:r>
          <w:rPr>
            <w:rStyle w:val="a5"/>
            <w:b/>
            <w:bCs/>
          </w:rPr>
          <w:t>здесь</w:t>
        </w:r>
      </w:hyperlink>
      <w:r>
        <w:rPr>
          <w:rStyle w:val="a4"/>
        </w:rPr>
        <w:t xml:space="preserve">. </w:t>
      </w:r>
      <w:r>
        <w:t xml:space="preserve"> Информацию о своих действиях и полученных ответах присылайте в адрес профсоюза с пометкой «финансирование науки» или в Аналитический центр ЦС профсоюза. </w:t>
      </w:r>
    </w:p>
    <w:p w:rsidR="00BA0340" w:rsidRDefault="00BA0340" w:rsidP="00BA0340">
      <w:r>
        <w:pict>
          <v:rect id="_x0000_i1025" style="width:0;height:1.5pt" o:hralign="center" o:hrstd="t" o:hr="t" fillcolor="#a0a0a0" stroked="f"/>
        </w:pict>
      </w:r>
    </w:p>
    <w:p w:rsidR="00BA0340" w:rsidRDefault="00BA0340" w:rsidP="00BA0340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РФФИ превращается…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505075" cy="1828800"/>
            <wp:effectExtent l="0" t="0" r="9525" b="0"/>
            <wp:docPr id="8" name="Рисунок 8" descr="https://proxy.imgsmail.ru?e=1660754722&amp;email=imeturoran%40mail.ru&amp;flags=0&amp;h=GkBLIDJbfJgI-rkxhIeedg&amp;is_https=1&amp;url173=c2hhcmUxLmNsb3VkaHEtbWt0My5uZXQvOWRkOTk1OGI3NWRiNz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60754722&amp;email=imeturoran%40mail.ru&amp;flags=0&amp;h=GkBLIDJbfJgI-rkxhIeedg&amp;is_https=1&amp;url173=c2hhcmUxLmNsb3VkaHEtbWt0My5uZXQvOWRkOTk1OGI3NWRiNzQuanBlZw~~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40" w:rsidRDefault="00BA0340" w:rsidP="00BA0340">
      <w:pPr>
        <w:pStyle w:val="a3"/>
      </w:pPr>
      <w:r>
        <w:t xml:space="preserve">Вышло </w:t>
      </w:r>
      <w:hyperlink r:id="rId11" w:tgtFrame="_blank" w:history="1">
        <w:r>
          <w:rPr>
            <w:rStyle w:val="a5"/>
            <w:b/>
            <w:bCs/>
          </w:rPr>
          <w:t>постановление Правительства Российской Федерации «О федеральном государственном бюджетном учреждении «Российский центр научной информации»</w:t>
        </w:r>
      </w:hyperlink>
      <w:r>
        <w:rPr>
          <w:rStyle w:val="a4"/>
        </w:rPr>
        <w:t xml:space="preserve">. </w:t>
      </w:r>
      <w:r>
        <w:t xml:space="preserve">В нем говорится о переименовании Российского фонда фундаментальных исследований (РФФИ) в Российский центр научной информации (РЦНИ), приводится устав РЦНИ. </w:t>
      </w:r>
    </w:p>
    <w:p w:rsidR="00BA0340" w:rsidRDefault="00BA0340" w:rsidP="00BA0340">
      <w:pPr>
        <w:pStyle w:val="a3"/>
      </w:pPr>
      <w:r>
        <w:t xml:space="preserve">Вице-президент РАН А.Р. Хохлов </w:t>
      </w:r>
      <w:hyperlink r:id="rId12" w:tgtFrame="_blank" w:history="1">
        <w:r>
          <w:rPr>
            <w:rStyle w:val="a5"/>
            <w:b/>
            <w:bCs/>
          </w:rPr>
          <w:t xml:space="preserve">отметил в своем </w:t>
        </w:r>
        <w:proofErr w:type="spellStart"/>
        <w:r>
          <w:rPr>
            <w:rStyle w:val="a5"/>
            <w:b/>
            <w:bCs/>
          </w:rPr>
          <w:t>телеграм</w:t>
        </w:r>
        <w:proofErr w:type="spellEnd"/>
        <w:r>
          <w:rPr>
            <w:rStyle w:val="a5"/>
            <w:b/>
            <w:bCs/>
          </w:rPr>
          <w:t>-канале</w:t>
        </w:r>
      </w:hyperlink>
      <w:proofErr w:type="gramStart"/>
      <w:r>
        <w:rPr>
          <w:rStyle w:val="a4"/>
        </w:rPr>
        <w:t xml:space="preserve"> </w:t>
      </w:r>
      <w:r>
        <w:t>,</w:t>
      </w:r>
      <w:proofErr w:type="gramEnd"/>
      <w:r>
        <w:t xml:space="preserve"> что  замечания Академии наук по первоначальной версии устава в основном учтены, а именно: РЦНИ не будет дублером РАН, центр тяжести в деятельности организации перенесен на работу с научной информацией. К наиболее значимым учреждениям науки РЦНИ отнесен лишь до окончания выплат по грантам РФФИ, экспертизой учреждение будет заниматься до того же момента, пишет А.Р. Хохлов. </w:t>
      </w:r>
    </w:p>
    <w:p w:rsidR="00BA0340" w:rsidRDefault="00BA0340" w:rsidP="00BA0340">
      <w:pPr>
        <w:pStyle w:val="a3"/>
      </w:pPr>
      <w:r>
        <w:t xml:space="preserve">Справедливости ради надо отметить, что  в уставе никаких временных ограничений на эти виды деятельности не прописано. Возможно, документ будет меняться. </w:t>
      </w:r>
    </w:p>
    <w:p w:rsidR="00BA0340" w:rsidRDefault="00BA0340" w:rsidP="00BA0340">
      <w:pPr>
        <w:pStyle w:val="a3"/>
      </w:pPr>
      <w:r>
        <w:t xml:space="preserve">А.Р. Хохлов анонсировал первый важный совместный проект РАН и РЦНИ по обеспечению издания шести лучших российских научных журналов, которые </w:t>
      </w:r>
      <w:hyperlink r:id="rId13" w:tgtFrame="_blank" w:history="1">
        <w:r>
          <w:rPr>
            <w:rStyle w:val="a5"/>
            <w:b/>
            <w:bCs/>
          </w:rPr>
          <w:t xml:space="preserve">перестало распространять за рубежом издательство </w:t>
        </w:r>
        <w:proofErr w:type="spellStart"/>
        <w:r>
          <w:rPr>
            <w:rStyle w:val="a5"/>
            <w:b/>
            <w:bCs/>
          </w:rPr>
          <w:t>Institute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of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Physics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Publishers</w:t>
        </w:r>
        <w:proofErr w:type="spellEnd"/>
        <w:r>
          <w:rPr>
            <w:rStyle w:val="a5"/>
            <w:b/>
            <w:bCs/>
          </w:rPr>
          <w:t>.</w:t>
        </w:r>
      </w:hyperlink>
      <w:r>
        <w:rPr>
          <w:rStyle w:val="a4"/>
        </w:rPr>
        <w:t xml:space="preserve"> </w:t>
      </w:r>
    </w:p>
    <w:p w:rsidR="00BA0340" w:rsidRDefault="00BA0340" w:rsidP="00BA0340">
      <w:r>
        <w:pict>
          <v:rect id="_x0000_i1026" style="width:0;height:1.5pt" o:hralign="center" o:hrstd="t" o:hr="t" fillcolor="#a0a0a0" stroked="f"/>
        </w:pict>
      </w:r>
    </w:p>
    <w:p w:rsidR="00BA0340" w:rsidRDefault="00BA0340" w:rsidP="00BA0340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План по валу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1905635" cy="1905635"/>
            <wp:effectExtent l="0" t="0" r="0" b="0"/>
            <wp:docPr id="7" name="Рисунок 7" descr="https://proxy.imgsmail.ru?e=1660754722&amp;email=imeturoran%40mail.ru&amp;flags=0&amp;h=B2iO7ePW12VjzCw_jK3riA&amp;is_https=1&amp;url173=c2hhcmUxLmNsb3VkaHEtbWt0My5uZXQvMTgxNmYxNzAxMTY3Nm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?e=1660754722&amp;email=imeturoran%40mail.ru&amp;flags=0&amp;h=B2iO7ePW12VjzCw_jK3riA&amp;is_https=1&amp;url173=c2hhcmUxLmNsb3VkaHEtbWt0My5uZXQvMTgxNmYxNzAxMTY3NmUuanBlZw~~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40" w:rsidRDefault="00BA0340" w:rsidP="00BA0340">
      <w:pPr>
        <w:pStyle w:val="a3"/>
      </w:pPr>
      <w:r>
        <w:t xml:space="preserve">Распоряжением от 25 июля 2022 года №2036-р </w:t>
      </w:r>
      <w:hyperlink r:id="rId15" w:tgtFrame="_blank" w:history="1">
        <w:r>
          <w:rPr>
            <w:rStyle w:val="a5"/>
            <w:b/>
            <w:bCs/>
          </w:rPr>
          <w:t>Правительство утвердило план мероприятий Десятилетия науки и технологий</w:t>
        </w:r>
      </w:hyperlink>
      <w:proofErr w:type="gramStart"/>
      <w:r>
        <w:rPr>
          <w:rStyle w:val="a4"/>
        </w:rPr>
        <w:t xml:space="preserve"> .</w:t>
      </w:r>
      <w:proofErr w:type="gramEnd"/>
      <w:r>
        <w:t xml:space="preserve"> </w:t>
      </w:r>
    </w:p>
    <w:p w:rsidR="00BA0340" w:rsidRDefault="00BA0340" w:rsidP="00BA0340">
      <w:pPr>
        <w:pStyle w:val="a3"/>
      </w:pPr>
      <w:r>
        <w:lastRenderedPageBreak/>
        <w:t xml:space="preserve">Организаторы ограничились решением в рамках десятилетия трех задач - привлечение талантливой молодежи в сферу исследований и разработок, содействие вовлечению исследователей и разработчиков в решение важнейших задач развития общества и страны, повышение доступности информации о достижениях и перспективах российской науки для граждан РФ. Включенные в план проекты нацелены  в основном на просветительство, популяризацию, создание коммуникационных площадок. Показатели выполнения большинства инициатив – число проведенных мероприятий. </w:t>
      </w:r>
    </w:p>
    <w:p w:rsidR="00BA0340" w:rsidRDefault="00BA0340" w:rsidP="00BA0340">
      <w:pPr>
        <w:pStyle w:val="a3"/>
      </w:pPr>
      <w:r>
        <w:t xml:space="preserve">Какое финансирование будет выделено на заявленные цели, не известно, но осваивать его, похоже, будут без конкурсных процедур, во всяком случае, в документе о механизмах распределения средств ничего не сказано. </w:t>
      </w:r>
    </w:p>
    <w:p w:rsidR="00BA0340" w:rsidRDefault="00BA0340" w:rsidP="00BA0340">
      <w:r>
        <w:pict>
          <v:rect id="_x0000_i1027" style="width:0;height:1.5pt" o:hralign="center" o:hrstd="t" o:hr="t" fillcolor="#a0a0a0" stroked="f"/>
        </w:pict>
      </w:r>
    </w:p>
    <w:p w:rsidR="00BA0340" w:rsidRDefault="00BA0340" w:rsidP="00BA0340">
      <w:pPr>
        <w:pStyle w:val="a3"/>
      </w:pPr>
      <w:r>
        <w:t xml:space="preserve">Одновременно с планом Десятилетия науки пришла новость о том, что в Новосибирске </w:t>
      </w:r>
      <w:hyperlink r:id="rId16" w:tgtFrame="_blank" w:history="1">
        <w:r>
          <w:rPr>
            <w:rStyle w:val="a5"/>
            <w:b/>
            <w:bCs/>
          </w:rPr>
          <w:t xml:space="preserve">арестовали директора Института теоретической и прикладной механики СО РАН Александра </w:t>
        </w:r>
        <w:proofErr w:type="spellStart"/>
        <w:r>
          <w:rPr>
            <w:rStyle w:val="a5"/>
            <w:b/>
            <w:bCs/>
          </w:rPr>
          <w:t>Шиплюка</w:t>
        </w:r>
        <w:proofErr w:type="spellEnd"/>
      </w:hyperlink>
      <w:r>
        <w:rPr>
          <w:rStyle w:val="a4"/>
        </w:rPr>
        <w:t xml:space="preserve">, </w:t>
      </w:r>
      <w:r>
        <w:t xml:space="preserve">вменив ученому </w:t>
      </w:r>
      <w:proofErr w:type="spellStart"/>
      <w:r>
        <w:t>госизмену</w:t>
      </w:r>
      <w:proofErr w:type="spellEnd"/>
      <w:r>
        <w:t>. </w:t>
      </w:r>
      <w:proofErr w:type="spellStart"/>
      <w:r>
        <w:t>А.Шиплюк</w:t>
      </w:r>
      <w:proofErr w:type="spellEnd"/>
      <w:r>
        <w:t xml:space="preserve"> - член-корреспондент РАН, крупный специалист в области высокоскоростной </w:t>
      </w:r>
      <w:proofErr w:type="spellStart"/>
      <w:r>
        <w:t>аэрогазодинамики</w:t>
      </w:r>
      <w:proofErr w:type="spellEnd"/>
      <w:r>
        <w:t xml:space="preserve"> и экспериментальных методов исследования газовых потоков. В учреждении прошли обыски. Чуть больше месяца назад был арестован и помещен в СИЗО «Лефортово» главный научный сотрудник этого же института Анатолий Маслов. Примерно в то же время прямо из больницы отправили в СИЗО научного сотрудника Института лазерной физики СО РАН Дмитрия </w:t>
      </w:r>
      <w:proofErr w:type="spellStart"/>
      <w:r>
        <w:t>Колкера</w:t>
      </w:r>
      <w:proofErr w:type="spellEnd"/>
      <w:r>
        <w:t xml:space="preserve"> с четвертой стадией рака. Через несколько дней он умер. </w:t>
      </w:r>
    </w:p>
    <w:p w:rsidR="00BA0340" w:rsidRDefault="00BA0340" w:rsidP="00BA0340">
      <w:r>
        <w:pict>
          <v:rect id="_x0000_i1028" style="width:0;height:1.5pt" o:hralign="center" o:hrstd="t" o:hr="t" fillcolor="#a0a0a0" stroked="f"/>
        </w:pict>
      </w:r>
    </w:p>
    <w:p w:rsidR="00BA0340" w:rsidRDefault="00BA0340" w:rsidP="00BA0340">
      <w:pPr>
        <w:pStyle w:val="a3"/>
      </w:pPr>
      <w:hyperlink r:id="rId17" w:tgtFrame="_blank" w:history="1">
        <w:r>
          <w:rPr>
            <w:rStyle w:val="a5"/>
            <w:b/>
            <w:bCs/>
          </w:rPr>
          <w:t>Объявлено о проведении пятого конкурсного отбора Центров НТИ в 2022 году</w:t>
        </w:r>
      </w:hyperlink>
      <w:r>
        <w:rPr>
          <w:rStyle w:val="a4"/>
        </w:rPr>
        <w:t>. Планируется создание не более трех</w:t>
      </w:r>
      <w:r>
        <w:t xml:space="preserve"> </w:t>
      </w:r>
      <w:r>
        <w:rPr>
          <w:rStyle w:val="a4"/>
        </w:rPr>
        <w:t>новых Центров</w:t>
      </w:r>
      <w:r>
        <w:t xml:space="preserve"> по трем направлениям: </w:t>
      </w:r>
      <w:proofErr w:type="spellStart"/>
      <w:r>
        <w:t>геоданные</w:t>
      </w:r>
      <w:proofErr w:type="spellEnd"/>
      <w:r>
        <w:t xml:space="preserve"> и геоинформационные технологии, технологии мобильных накопителей энергии, технологии снижения антропогенного воздействия. Заявки принимаются до 12 сентября. </w:t>
      </w:r>
    </w:p>
    <w:p w:rsidR="00BA0340" w:rsidRDefault="00BA0340" w:rsidP="00BA0340">
      <w:r>
        <w:pict>
          <v:rect id="_x0000_i1029" style="width:0;height:1.5pt" o:hralign="center" o:hrstd="t" o:hr="t" fillcolor="#a0a0a0" stroked="f"/>
        </w:pict>
      </w:r>
    </w:p>
    <w:p w:rsidR="00BA0340" w:rsidRDefault="00BA0340" w:rsidP="00BA0340">
      <w:pPr>
        <w:pStyle w:val="a3"/>
      </w:pPr>
      <w:hyperlink r:id="rId18" w:tgtFrame="_blank" w:history="1">
        <w:r>
          <w:rPr>
            <w:rStyle w:val="a5"/>
            <w:b/>
            <w:bCs/>
          </w:rPr>
          <w:t>Правительство утвердило перечень материалов, технологий и готовой продукции для налоговых льгот в рамках поддержки отечественной радиоэлектронной промышленности</w:t>
        </w:r>
      </w:hyperlink>
      <w:r>
        <w:rPr>
          <w:rStyle w:val="a4"/>
        </w:rPr>
        <w:t xml:space="preserve"> </w:t>
      </w:r>
    </w:p>
    <w:p w:rsidR="00BA0340" w:rsidRDefault="00BA0340" w:rsidP="00BA0340">
      <w:r>
        <w:pict>
          <v:rect id="_x0000_i1030" style="width:0;height:1.5pt" o:hralign="center" o:hrstd="t" o:hr="t" fillcolor="#a0a0a0" stroked="f"/>
        </w:pict>
      </w:r>
    </w:p>
    <w:p w:rsidR="00BA0340" w:rsidRDefault="00BA0340" w:rsidP="00BA0340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Отпуск в подробностях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887980" cy="1560830"/>
            <wp:effectExtent l="0" t="0" r="7620" b="1270"/>
            <wp:docPr id="6" name="Рисунок 6" descr="https://proxy.imgsmail.ru?e=1660754722&amp;email=imeturoran%40mail.ru&amp;flags=0&amp;h=HwrlYcuyut4Sc0G9MboPJg&amp;is_https=1&amp;url173=c2hhcmUxLmNsb3VkaHEtbWt0My5uZXQvYzQ5YjIzMDIwZGM0Mj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oxy.imgsmail.ru?e=1660754722&amp;email=imeturoran%40mail.ru&amp;flags=0&amp;h=HwrlYcuyut4Sc0G9MboPJg&amp;is_https=1&amp;url173=c2hhcmUxLmNsb3VkaHEtbWt0My5uZXQvYzQ5YjIzMDIwZGM0MjEucG5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40" w:rsidRDefault="00BA0340" w:rsidP="00BA0340">
      <w:pPr>
        <w:pStyle w:val="a3"/>
      </w:pPr>
      <w:r>
        <w:lastRenderedPageBreak/>
        <w:t xml:space="preserve">Коллеги из Московской региональной организации профсоюза информируют: Московская федерация профсоюзов запустила </w:t>
      </w:r>
      <w:hyperlink r:id="rId20" w:tgtFrame="_blank" w:history="1">
        <w:r>
          <w:rPr>
            <w:rStyle w:val="a5"/>
            <w:b/>
            <w:bCs/>
          </w:rPr>
          <w:t>программу «Три вопроса юристу»</w:t>
        </w:r>
      </w:hyperlink>
      <w:r>
        <w:rPr>
          <w:rStyle w:val="a4"/>
        </w:rPr>
        <w:t xml:space="preserve">. </w:t>
      </w:r>
      <w:r>
        <w:t xml:space="preserve">Специалисты правовой инспекции труда МФП в </w:t>
      </w:r>
      <w:proofErr w:type="spellStart"/>
      <w:r>
        <w:t>видеоформате</w:t>
      </w:r>
      <w:proofErr w:type="spellEnd"/>
      <w:r>
        <w:t xml:space="preserve"> освещают злободневные темы и в комментариях к выпускам отвечают на вопросы слушателей. </w:t>
      </w:r>
    </w:p>
    <w:p w:rsidR="00BA0340" w:rsidRDefault="00BA0340" w:rsidP="00BA0340">
      <w:pPr>
        <w:pStyle w:val="a3"/>
      </w:pPr>
      <w:r>
        <w:t xml:space="preserve">Программа предположительно будет выходить два раза в месяц. </w:t>
      </w:r>
    </w:p>
    <w:p w:rsidR="00BA0340" w:rsidRDefault="00BA0340" w:rsidP="00BA0340">
      <w:pPr>
        <w:pStyle w:val="a3"/>
        <w:spacing w:after="240" w:afterAutospacing="0"/>
      </w:pPr>
      <w:r>
        <w:t xml:space="preserve">В первом и втором выпусках представлен большой объем информации по актуальным в летний период проблемам, связанным с отпуском – как составляется график, можно ли передвигать даты отдыха, как получить  оплату за неиспользованный отпуск. Разбираются спорные ситуации, приводятся конкретные примеры. </w:t>
      </w:r>
    </w:p>
    <w:p w:rsidR="00BA0340" w:rsidRDefault="00BA0340" w:rsidP="00BA0340">
      <w:pPr>
        <w:pStyle w:val="a3"/>
      </w:pPr>
      <w:r>
        <w:rPr>
          <w:rStyle w:val="a4"/>
          <w:sz w:val="36"/>
          <w:szCs w:val="36"/>
          <w:shd w:val="clear" w:color="auto" w:fill="FFFF99"/>
        </w:rPr>
        <w:t>Профсоюзные информационные ресурсы   </w:t>
      </w:r>
      <w:r>
        <w:rPr>
          <w:sz w:val="36"/>
          <w:szCs w:val="36"/>
          <w:shd w:val="clear" w:color="auto" w:fill="FFFF99"/>
        </w:rPr>
        <w:t xml:space="preserve"> </w:t>
      </w:r>
    </w:p>
    <w:p w:rsidR="001454AD" w:rsidRPr="00BA0340" w:rsidRDefault="001454AD" w:rsidP="00BA0340">
      <w:bookmarkStart w:id="0" w:name="_GoBack"/>
      <w:bookmarkEnd w:id="0"/>
    </w:p>
    <w:sectPr w:rsidR="001454AD" w:rsidRPr="00BA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6282"/>
    <w:rsid w:val="001454AD"/>
    <w:rsid w:val="00306C5D"/>
    <w:rsid w:val="003D0385"/>
    <w:rsid w:val="004459E6"/>
    <w:rsid w:val="007C7680"/>
    <w:rsid w:val="00BA0340"/>
    <w:rsid w:val="00E43FFA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ocp/MPQDGuv4V" TargetMode="External"/><Relationship Id="rId13" Type="http://schemas.openxmlformats.org/officeDocument/2006/relationships/hyperlink" Target="https://t.me/khokhlovAR/194" TargetMode="External"/><Relationship Id="rId18" Type="http://schemas.openxmlformats.org/officeDocument/2006/relationships/hyperlink" Target="http://government.ru/news/4615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r1Mq/HEndnJK8t" TargetMode="External"/><Relationship Id="rId12" Type="http://schemas.openxmlformats.org/officeDocument/2006/relationships/hyperlink" Target="https://t.me/khokhlovAR/199" TargetMode="External"/><Relationship Id="rId17" Type="http://schemas.openxmlformats.org/officeDocument/2006/relationships/hyperlink" Target="https://centers.nti.fun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ass.ru/proisshestviya/15404983" TargetMode="External"/><Relationship Id="rId20" Type="http://schemas.openxmlformats.org/officeDocument/2006/relationships/hyperlink" Target="https://www.youtube.com/playlist?list=PLQDGBUAJwnmBXyzUoOfSsk7obC06J4tH3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publication.pravo.gov.ru/Document/View/0001202208020006?index=0&amp;rangeSize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overnment.ru/news/46130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services.government.ru/letters/form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2022-06-22T04:24:00Z</dcterms:created>
  <dcterms:modified xsi:type="dcterms:W3CDTF">2022-08-14T16:46:00Z</dcterms:modified>
</cp:coreProperties>
</file>