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69" w:rsidRDefault="00D16C69" w:rsidP="00D16C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83145" cy="1144270"/>
            <wp:effectExtent l="0" t="0" r="8255" b="0"/>
            <wp:docPr id="11" name="Рисунок 11" descr="https://proxy.imgsmail.ru?e=1670138017&amp;email=imeturoran%40mail.ru&amp;flags=0&amp;h=2U1De7kvpQiFiz36dXKLWw&amp;is_https=1&amp;url173=c2hhcmUxLmNsb3VkaHEtbWt0My5uZXQvNjlkZDBmOThkYWZmOW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xy.imgsmail.ru?e=1670138017&amp;email=imeturoran%40mail.ru&amp;flags=0&amp;h=2U1De7kvpQiFiz36dXKLWw&amp;is_https=1&amp;url173=c2hhcmUxLmNsb3VkaHEtbWt0My5uZXQvNjlkZDBmOThkYWZmOWE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69" w:rsidRDefault="00D16C69" w:rsidP="00D16C69"/>
    <w:p w:rsidR="00D16C69" w:rsidRDefault="00D16C69" w:rsidP="00D16C69">
      <w:pPr>
        <w:rPr>
          <w:rStyle w:val="layout"/>
        </w:rPr>
      </w:pPr>
      <w:r>
        <w:rPr>
          <w:rStyle w:val="a4"/>
          <w:sz w:val="36"/>
          <w:szCs w:val="36"/>
          <w:shd w:val="clear" w:color="auto" w:fill="FFFF99"/>
        </w:rPr>
        <w:t xml:space="preserve">28 ноября 2022 г. </w:t>
      </w:r>
    </w:p>
    <w:p w:rsidR="00D16C69" w:rsidRDefault="00D16C69" w:rsidP="00D16C69">
      <w:pPr>
        <w:pStyle w:val="a3"/>
      </w:pPr>
      <w:r>
        <w:t> </w:t>
      </w:r>
    </w:p>
    <w:p w:rsidR="00D16C69" w:rsidRDefault="00D16C69" w:rsidP="00D16C69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30 лет - это поиски смысла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4572000" cy="1951990"/>
            <wp:effectExtent l="0" t="0" r="0" b="0"/>
            <wp:docPr id="10" name="Рисунок 10" descr="https://proxy.imgsmail.ru?e=1670138017&amp;email=imeturoran%40mail.ru&amp;flags=0&amp;h=5fFeLunaLozAOE812RY5lg&amp;is_https=1&amp;url173=c2hhcmUxLmNsb3VkaHEtbWt0My5uZXQvOTc5NDYwMjE3ZTkyMD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?e=1670138017&amp;email=imeturoran%40mail.ru&amp;flags=0&amp;h=5fFeLunaLozAOE812RY5lg&amp;is_https=1&amp;url173=c2hhcmUxLmNsb3VkaHEtbWt0My5uZXQvOTc5NDYwMjE3ZTkyMDIuanBlZw~~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69" w:rsidRDefault="00D16C69" w:rsidP="00D16C69">
      <w:pPr>
        <w:pStyle w:val="a3"/>
      </w:pPr>
      <w:r>
        <w:t xml:space="preserve">В Москве состоялось </w:t>
      </w:r>
      <w:r>
        <w:rPr>
          <w:rStyle w:val="a4"/>
        </w:rPr>
        <w:t>заседание Центрального совета (ЦС) Профсоюза работников РАН</w:t>
      </w:r>
      <w:r>
        <w:t xml:space="preserve">, приуроченное к празднованию юбилея профсоюза и его Московской региональной организации. Члены ЦС обсуждали в основном организационные вопросы – награждения, смета, план работы и мероприятий на 2023 год, состав и порядок работы комиссий ЦС, распределения полномочий среди заместителей председателя профсоюза. </w:t>
      </w:r>
    </w:p>
    <w:p w:rsidR="00D16C69" w:rsidRDefault="00D16C69" w:rsidP="00D16C69">
      <w:pPr>
        <w:pStyle w:val="a3"/>
      </w:pPr>
      <w:r>
        <w:t xml:space="preserve">В Центральном Доме ученых было проведено </w:t>
      </w:r>
      <w:r>
        <w:rPr>
          <w:rStyle w:val="a4"/>
        </w:rPr>
        <w:t>торжественное собрание с концертом</w:t>
      </w:r>
      <w:r>
        <w:t xml:space="preserve">. Гости поздравляли юбиляров и вручали подарки. От имени Российской академии наук собравшихся поприветствовал вице-президент РАН С.М. Алдошин. Выступили первый заместитель председателя Комитета Госдумы по науке и высшему образованию О.Н. Смолин, председатель совета общественного движения «За возрождение отечественной науки» академик Б.С. Кашин, председатель Московской Федерации профсоюзов М.И. </w:t>
      </w:r>
      <w:proofErr w:type="spellStart"/>
      <w:r>
        <w:t>Антонцев</w:t>
      </w:r>
      <w:proofErr w:type="spellEnd"/>
      <w:r>
        <w:t xml:space="preserve">, коллеги из Объединенной отраслевой </w:t>
      </w:r>
      <w:proofErr w:type="spellStart"/>
      <w:proofErr w:type="gramStart"/>
      <w:r>
        <w:t>проф</w:t>
      </w:r>
      <w:proofErr w:type="spellEnd"/>
      <w:proofErr w:type="gramEnd"/>
      <w:r>
        <w:t xml:space="preserve"> организации работников Национальной академии наук Беларуси и Общероссийского профсоюза образования. </w:t>
      </w:r>
    </w:p>
    <w:p w:rsidR="00D16C69" w:rsidRDefault="00D16C69" w:rsidP="00D16C69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D16C69" w:rsidRDefault="00D16C69" w:rsidP="00D16C69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Главное - участвовать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620010" cy="1743710"/>
            <wp:effectExtent l="0" t="0" r="8890" b="8890"/>
            <wp:docPr id="5" name="Рисунок 5" descr="https://proxy.imgsmail.ru?e=1670138017&amp;email=imeturoran%40mail.ru&amp;flags=0&amp;h=sRJTgJWDMK86cofDLWfmew&amp;is_https=1&amp;url173=c2hhcmUxLmNsb3VkaHEtbWt0My5uZXQvYTBmMzg5OTJhZmVlMD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70138017&amp;email=imeturoran%40mail.ru&amp;flags=0&amp;h=sRJTgJWDMK86cofDLWfmew&amp;is_https=1&amp;url173=c2hhcmUxLmNsb3VkaHEtbWt0My5uZXQvYTBmMzg5OTJhZmVlMDUuanBl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69" w:rsidRDefault="00D16C69" w:rsidP="00D16C69">
      <w:pPr>
        <w:pStyle w:val="a3"/>
      </w:pPr>
      <w:r>
        <w:t xml:space="preserve">Центральный совет утвердил итоги </w:t>
      </w:r>
      <w:r>
        <w:rPr>
          <w:rStyle w:val="a4"/>
        </w:rPr>
        <w:t>Всероссийского конкурса Профсоюза работников РАН на лучшую постановку работы первичных профсоюзных организаций (ППО) «</w:t>
      </w:r>
      <w:proofErr w:type="gramStart"/>
      <w:r>
        <w:rPr>
          <w:rStyle w:val="a4"/>
        </w:rPr>
        <w:t>Сильная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первичка</w:t>
      </w:r>
      <w:proofErr w:type="spellEnd"/>
      <w:r>
        <w:rPr>
          <w:rStyle w:val="a4"/>
        </w:rPr>
        <w:t xml:space="preserve"> – сильный профсоюз»</w:t>
      </w:r>
      <w:r>
        <w:t xml:space="preserve"> в 2021 году. </w:t>
      </w:r>
    </w:p>
    <w:p w:rsidR="00D16C69" w:rsidRDefault="00D16C69" w:rsidP="00D16C69">
      <w:pPr>
        <w:pStyle w:val="a3"/>
      </w:pPr>
      <w:r>
        <w:t xml:space="preserve">Первое место в группе ППО, действующих в организациях (обособленных подразделениях) с численностью до 150 человек включительно, разделили первичные профсоюзные организации </w:t>
      </w:r>
      <w:r>
        <w:rPr>
          <w:rStyle w:val="a4"/>
        </w:rPr>
        <w:t>Института геологии и геохронологии докембрия РАН</w:t>
      </w:r>
      <w:r>
        <w:t xml:space="preserve"> и учреждения РАН </w:t>
      </w:r>
      <w:r>
        <w:rPr>
          <w:rStyle w:val="a4"/>
        </w:rPr>
        <w:t>Института астрономии.</w:t>
      </w:r>
      <w:r>
        <w:t xml:space="preserve"> Второе место в этой группе заняла ППО </w:t>
      </w:r>
      <w:r>
        <w:rPr>
          <w:rStyle w:val="a4"/>
        </w:rPr>
        <w:t xml:space="preserve">Института нефтехимии и катализа УФИЦ РАН. </w:t>
      </w:r>
    </w:p>
    <w:p w:rsidR="00D16C69" w:rsidRDefault="00D16C69" w:rsidP="00D16C69">
      <w:pPr>
        <w:pStyle w:val="a3"/>
      </w:pPr>
      <w:r>
        <w:t xml:space="preserve">В группе организаций численностью от 151 до 500 человек лидировала ППО </w:t>
      </w:r>
      <w:r>
        <w:rPr>
          <w:rStyle w:val="a4"/>
        </w:rPr>
        <w:t xml:space="preserve">Института горного дела им. Н.А. </w:t>
      </w:r>
      <w:proofErr w:type="spellStart"/>
      <w:r>
        <w:rPr>
          <w:rStyle w:val="a4"/>
        </w:rPr>
        <w:t>Чинакала</w:t>
      </w:r>
      <w:proofErr w:type="spellEnd"/>
      <w:r>
        <w:rPr>
          <w:rStyle w:val="a4"/>
        </w:rPr>
        <w:t xml:space="preserve"> СО РАН</w:t>
      </w:r>
      <w:r>
        <w:t xml:space="preserve">. Второе место в этой группе досталось ППО </w:t>
      </w:r>
      <w:r>
        <w:rPr>
          <w:rStyle w:val="a4"/>
        </w:rPr>
        <w:t>Института оптики атмосферы им. В.Е. Зуева СО РАН</w:t>
      </w:r>
      <w:r>
        <w:t xml:space="preserve">, третье - </w:t>
      </w:r>
      <w:r>
        <w:rPr>
          <w:rStyle w:val="a4"/>
        </w:rPr>
        <w:t>ППО Ботанического института им. В.Л. Комарова РАН</w:t>
      </w:r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</w:t>
      </w:r>
    </w:p>
    <w:p w:rsidR="00D16C69" w:rsidRDefault="00D16C69" w:rsidP="00D16C69">
      <w:pPr>
        <w:pStyle w:val="a3"/>
      </w:pPr>
      <w:r>
        <w:t xml:space="preserve">Лучшей в группе организаций с численностью более 500 человек стала </w:t>
      </w:r>
      <w:proofErr w:type="spellStart"/>
      <w:r>
        <w:t>первичка</w:t>
      </w:r>
      <w:proofErr w:type="spellEnd"/>
      <w:r>
        <w:t xml:space="preserve"> </w:t>
      </w:r>
      <w:r>
        <w:rPr>
          <w:rStyle w:val="a4"/>
        </w:rPr>
        <w:t xml:space="preserve">Института экологии растений и животных </w:t>
      </w:r>
      <w:proofErr w:type="spellStart"/>
      <w:r>
        <w:rPr>
          <w:rStyle w:val="a4"/>
        </w:rPr>
        <w:t>УрО</w:t>
      </w:r>
      <w:proofErr w:type="spellEnd"/>
      <w:r>
        <w:rPr>
          <w:rStyle w:val="a4"/>
        </w:rPr>
        <w:t xml:space="preserve"> РАН</w:t>
      </w:r>
      <w:proofErr w:type="gramStart"/>
      <w:r>
        <w:t xml:space="preserve"> </w:t>
      </w:r>
      <w:r>
        <w:rPr>
          <w:rStyle w:val="a8"/>
        </w:rPr>
        <w:t>.</w:t>
      </w:r>
      <w:proofErr w:type="gramEnd"/>
      <w:r>
        <w:t xml:space="preserve"> </w:t>
      </w:r>
    </w:p>
    <w:p w:rsidR="00D16C69" w:rsidRDefault="00D16C69" w:rsidP="00D16C69">
      <w:pPr>
        <w:pStyle w:val="a3"/>
      </w:pPr>
      <w:r>
        <w:t xml:space="preserve">Победившие организации и их профлидеры награждены дипломами и денежными премиями. Остальным организациям будут вручены Сертификаты участников. </w:t>
      </w:r>
    </w:p>
    <w:p w:rsidR="00D16C69" w:rsidRDefault="00D16C69" w:rsidP="00D16C69">
      <w:pPr>
        <w:pStyle w:val="a3"/>
      </w:pPr>
      <w:r>
        <w:t xml:space="preserve">В ходе конкурса члены оргкомитета выработали предложения по изменению действующего положения, которые также были утверждены  ЦС. </w:t>
      </w:r>
    </w:p>
    <w:p w:rsidR="00D16C69" w:rsidRDefault="00D16C69" w:rsidP="00D16C69">
      <w:pPr>
        <w:pStyle w:val="a3"/>
      </w:pPr>
      <w:r>
        <w:t xml:space="preserve">Итоги конкурса и новое положение – </w:t>
      </w:r>
      <w:hyperlink r:id="rId9" w:tgtFrame="_blank" w:history="1">
        <w:r>
          <w:rPr>
            <w:rStyle w:val="a5"/>
            <w:b/>
            <w:bCs/>
          </w:rPr>
          <w:t>здесь</w:t>
        </w:r>
      </w:hyperlink>
      <w:r>
        <w:rPr>
          <w:rStyle w:val="a4"/>
        </w:rPr>
        <w:t xml:space="preserve">. </w:t>
      </w:r>
    </w:p>
    <w:p w:rsidR="00D16C69" w:rsidRDefault="00D16C69" w:rsidP="00D16C69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D16C69" w:rsidRDefault="00D16C69" w:rsidP="00D16C69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Опять «оптимизация»?!</w:t>
      </w:r>
      <w:r>
        <w:rPr>
          <w:color w:val="993366"/>
          <w:sz w:val="36"/>
          <w:szCs w:val="36"/>
        </w:rPr>
        <w:t xml:space="preserve"> </w:t>
      </w:r>
    </w:p>
    <w:p w:rsidR="00D16C69" w:rsidRDefault="00D16C69" w:rsidP="00D16C69">
      <w:pPr>
        <w:pStyle w:val="a3"/>
      </w:pPr>
      <w:r>
        <w:rPr>
          <w:rStyle w:val="a4"/>
        </w:rPr>
        <w:lastRenderedPageBreak/>
        <w:t xml:space="preserve">  </w:t>
      </w:r>
      <w:r>
        <w:rPr>
          <w:b/>
          <w:bCs/>
          <w:noProof/>
        </w:rPr>
        <w:drawing>
          <wp:inline distT="0" distB="0" distL="0" distR="0">
            <wp:extent cx="2806700" cy="2011680"/>
            <wp:effectExtent l="0" t="0" r="0" b="7620"/>
            <wp:docPr id="4" name="Рисунок 4" descr="https://proxy.imgsmail.ru?e=1670138017&amp;email=imeturoran%40mail.ru&amp;flags=0&amp;h=k3vVrjRSn5mm0cL2tK97ng&amp;is_https=1&amp;url173=c2hhcmUxLmNsb3VkaHEtbWt0My5uZXQvNThkYzYzM2ZiZWZjYW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70138017&amp;email=imeturoran%40mail.ru&amp;flags=0&amp;h=k3vVrjRSn5mm0cL2tK97ng&amp;is_https=1&amp;url173=c2hhcmUxLmNsb3VkaHEtbWt0My5uZXQvNThkYzYzM2ZiZWZjYWEuanBlZw~~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69" w:rsidRDefault="00D16C69" w:rsidP="00D16C69">
      <w:pPr>
        <w:pStyle w:val="a3"/>
      </w:pPr>
      <w:r>
        <w:t xml:space="preserve">В профсоюзе стало известно о предложениях Минфина по оптимизации количества, структуры и штатной численности организаций, подведомственных </w:t>
      </w:r>
      <w:proofErr w:type="spellStart"/>
      <w:r>
        <w:t>Минобрнауки</w:t>
      </w:r>
      <w:proofErr w:type="spellEnd"/>
      <w:r>
        <w:t xml:space="preserve">. Согласно </w:t>
      </w:r>
      <w:hyperlink r:id="rId11" w:tgtFrame="_blank" w:history="1">
        <w:r>
          <w:rPr>
            <w:rStyle w:val="a5"/>
            <w:b/>
            <w:bCs/>
          </w:rPr>
          <w:t>документу из аппарата правительства</w:t>
        </w:r>
      </w:hyperlink>
      <w:r>
        <w:rPr>
          <w:rStyle w:val="a4"/>
        </w:rPr>
        <w:t xml:space="preserve"> </w:t>
      </w:r>
      <w:r>
        <w:t xml:space="preserve">министерству предлагается рассмотреть вопрос о реорганизации или ликвидации ряда  учреждений, «наличие которых полномочиями </w:t>
      </w:r>
      <w:proofErr w:type="spellStart"/>
      <w:r>
        <w:t>Минобрнауки</w:t>
      </w:r>
      <w:proofErr w:type="spellEnd"/>
      <w:r>
        <w:t xml:space="preserve"> не обосновано», или являющихся малочисленными. </w:t>
      </w:r>
    </w:p>
    <w:p w:rsidR="00D16C69" w:rsidRDefault="00D16C69" w:rsidP="00D16C69">
      <w:pPr>
        <w:pStyle w:val="a3"/>
      </w:pPr>
      <w:proofErr w:type="gramStart"/>
      <w:r>
        <w:t xml:space="preserve">В « </w:t>
      </w:r>
      <w:hyperlink r:id="rId12" w:tgtFrame="_blank" w:history="1">
        <w:r>
          <w:rPr>
            <w:rStyle w:val="a5"/>
            <w:b/>
            <w:bCs/>
          </w:rPr>
          <w:t>расстрельном» списке</w:t>
        </w:r>
      </w:hyperlink>
      <w:r>
        <w:rPr>
          <w:rStyle w:val="a4"/>
        </w:rPr>
        <w:t xml:space="preserve"> </w:t>
      </w:r>
      <w:r>
        <w:t>– 19 ведомственных академических детских садов - во Владивостоке, Улан-Удэ, Сыктывкаре, Красноярске, Екатеринбурге, Новосибирске, Москве.</w:t>
      </w:r>
      <w:proofErr w:type="gramEnd"/>
      <w:r>
        <w:t xml:space="preserve"> Им предлагается изменить организационно-правовую форму и передать в субъекты РФ. Шесть Домов ученых в Санкт-Петербурге, Томске, Новосибирске, Черноголовке, Троицке, Пущино предложено «присоединить к иным учреждениям, осуществляющим схожие полномочия, либо ликвидировать». Подобные меры предусмотрены для 13 больниц РАН, поликлиник, санаторий, пансионатов, 225 образовательных учреждений, 4 библиотек, 45 опытных станций, 7 ФГУП обеспечивающих деятельность </w:t>
      </w:r>
      <w:proofErr w:type="spellStart"/>
      <w:r>
        <w:t>Минобрнауки</w:t>
      </w:r>
      <w:proofErr w:type="spellEnd"/>
      <w:r>
        <w:t xml:space="preserve"> России (учреждений РАН) жилищно-коммунального и  административно- хозяйственного профиля и 447 научных учреждений (РАН и иные). </w:t>
      </w:r>
    </w:p>
    <w:p w:rsidR="00D16C69" w:rsidRDefault="00D16C69" w:rsidP="00D16C69">
      <w:pPr>
        <w:pStyle w:val="a3"/>
      </w:pPr>
      <w:r>
        <w:t xml:space="preserve">Многие региональные организации Профсоюза работников РАН не согласны с таким решением и намерены отстаивать право иметь в </w:t>
      </w:r>
      <w:proofErr w:type="spellStart"/>
      <w:r>
        <w:t>академгородках</w:t>
      </w:r>
      <w:proofErr w:type="spellEnd"/>
      <w:r>
        <w:t xml:space="preserve"> ведомственные объекты, необходимые для закрепления в организациях молодых специалистов. </w:t>
      </w:r>
    </w:p>
    <w:p w:rsidR="00D16C69" w:rsidRDefault="00D16C69" w:rsidP="00D16C69">
      <w:pPr>
        <w:pStyle w:val="a3"/>
      </w:pPr>
      <w:r>
        <w:t xml:space="preserve">Заместители председателя профсоюза Г.А. Ивлев и Я.Л. Богомолов провели консультации в </w:t>
      </w:r>
      <w:proofErr w:type="spellStart"/>
      <w:r>
        <w:t>Минобрнауки</w:t>
      </w:r>
      <w:proofErr w:type="spellEnd"/>
      <w:r>
        <w:t xml:space="preserve">, в ходе которой донесли эту позицию до сотрудников министерства. Сейчас идет сбор необходимой информации, активизация общественности на местах и подготовка писем во власть. </w:t>
      </w:r>
    </w:p>
    <w:p w:rsidR="00D16C69" w:rsidRDefault="00D16C69" w:rsidP="00D16C69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D16C69" w:rsidRDefault="00D16C69" w:rsidP="00D16C69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Номер десять</w:t>
      </w:r>
      <w:r>
        <w:rPr>
          <w:rStyle w:val="a4"/>
        </w:rPr>
        <w:t xml:space="preserve"> </w:t>
      </w:r>
      <w:r>
        <w:br/>
      </w:r>
      <w:r>
        <w:rPr>
          <w:noProof/>
        </w:rPr>
        <w:drawing>
          <wp:inline distT="0" distB="0" distL="0" distR="0">
            <wp:extent cx="3704590" cy="5341620"/>
            <wp:effectExtent l="0" t="0" r="0" b="0"/>
            <wp:docPr id="3" name="Рисунок 3" descr="https://proxy.imgsmail.ru?e=1670138017&amp;email=imeturoran%40mail.ru&amp;flags=0&amp;h=NL9Y1pRyQspUlx1BmWa0Kg&amp;is_https=1&amp;url173=c2hhcmUxLmNsb3VkaHEtbWt0My5uZXQvMDkxZjNjN2ZiNzRkY2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?e=1670138017&amp;email=imeturoran%40mail.ru&amp;flags=0&amp;h=NL9Y1pRyQspUlx1BmWa0Kg&amp;is_https=1&amp;url173=c2hhcmUxLmNsb3VkaHEtbWt0My5uZXQvMDkxZjNjN2ZiNzRkY2QuanBlZw~~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69" w:rsidRDefault="00D16C69" w:rsidP="00D16C69">
      <w:pPr>
        <w:jc w:val="center"/>
      </w:pPr>
      <w:hyperlink r:id="rId14" w:tgtFrame="_blank" w:history="1">
        <w:r>
          <w:rPr>
            <w:rStyle w:val="a5"/>
            <w:b/>
            <w:bCs/>
            <w:sz w:val="28"/>
            <w:szCs w:val="28"/>
          </w:rPr>
          <w:t>НС №10</w:t>
        </w:r>
      </w:hyperlink>
      <w:r>
        <w:rPr>
          <w:rStyle w:val="a4"/>
          <w:sz w:val="28"/>
          <w:szCs w:val="28"/>
        </w:rPr>
        <w:t xml:space="preserve"> </w:t>
      </w:r>
    </w:p>
    <w:p w:rsidR="00D16C69" w:rsidRDefault="00D16C69" w:rsidP="00D16C69">
      <w:pPr>
        <w:jc w:val="center"/>
      </w:pPr>
      <w:hyperlink r:id="rId15" w:tgtFrame="_blank" w:history="1">
        <w:r>
          <w:rPr>
            <w:rStyle w:val="a5"/>
            <w:b/>
            <w:bCs/>
            <w:sz w:val="28"/>
            <w:szCs w:val="28"/>
          </w:rPr>
          <w:t>https://cloud.mail.ru/public/aTvb/njv8Zb9ZU</w:t>
        </w:r>
      </w:hyperlink>
      <w:r>
        <w:rPr>
          <w:rStyle w:val="a4"/>
          <w:sz w:val="28"/>
          <w:szCs w:val="28"/>
        </w:rPr>
        <w:t xml:space="preserve"> </w:t>
      </w:r>
    </w:p>
    <w:p w:rsidR="00D16C69" w:rsidRDefault="00D16C69" w:rsidP="00D16C69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D16C69" w:rsidRDefault="00D16C69" w:rsidP="00D16C69">
      <w:pPr>
        <w:pStyle w:val="a3"/>
        <w:jc w:val="center"/>
      </w:pPr>
      <w:r>
        <w:br/>
      </w:r>
      <w:r>
        <w:rPr>
          <w:rStyle w:val="a4"/>
          <w:color w:val="993366"/>
          <w:sz w:val="36"/>
          <w:szCs w:val="36"/>
        </w:rPr>
        <w:t>Трудно охранять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>
        <w:rPr>
          <w:b/>
          <w:bCs/>
          <w:noProof/>
        </w:rPr>
        <w:drawing>
          <wp:inline distT="0" distB="0" distL="0" distR="0">
            <wp:extent cx="2513330" cy="3151505"/>
            <wp:effectExtent l="0" t="0" r="1270" b="0"/>
            <wp:docPr id="2" name="Рисунок 2" descr="https://proxy.imgsmail.ru?e=1670138017&amp;email=imeturoran%40mail.ru&amp;flags=0&amp;h=6718lP0WfUIw_EiIRGWLyg&amp;is_https=1&amp;url173=c2hhcmUxLmNsb3VkaHEtbWt0My5uZXQvOWE2YmZmMTJlYmFmNGM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xy.imgsmail.ru?e=1670138017&amp;email=imeturoran%40mail.ru&amp;flags=0&amp;h=6718lP0WfUIw_EiIRGWLyg&amp;is_https=1&amp;url173=c2hhcmUxLmNsb3VkaHEtbWt0My5uZXQvOWE2YmZmMTJlYmFmNGMucG5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69" w:rsidRDefault="00D16C69" w:rsidP="00D16C69">
      <w:pPr>
        <w:pStyle w:val="a3"/>
      </w:pPr>
      <w:r>
        <w:t xml:space="preserve">Выпущен </w:t>
      </w:r>
      <w:hyperlink r:id="rId17" w:tgtFrame="_blank" w:history="1">
        <w:r>
          <w:rPr>
            <w:rStyle w:val="a5"/>
            <w:b/>
            <w:bCs/>
          </w:rPr>
          <w:t>сборник</w:t>
        </w:r>
      </w:hyperlink>
      <w:r>
        <w:rPr>
          <w:rStyle w:val="a4"/>
        </w:rPr>
        <w:t xml:space="preserve"> материалов Всероссийской конференции 8–9 сентября 2022 г. «Охрана труда в организациях, подведомственных </w:t>
      </w:r>
      <w:proofErr w:type="spellStart"/>
      <w:r>
        <w:rPr>
          <w:rStyle w:val="a4"/>
        </w:rPr>
        <w:t>Минобрнауки</w:t>
      </w:r>
      <w:proofErr w:type="spellEnd"/>
      <w:r>
        <w:rPr>
          <w:rStyle w:val="a4"/>
        </w:rPr>
        <w:t xml:space="preserve"> России». </w:t>
      </w:r>
    </w:p>
    <w:p w:rsidR="00D16C69" w:rsidRDefault="00D16C69" w:rsidP="00D16C69">
      <w:pPr>
        <w:pStyle w:val="a3"/>
      </w:pPr>
      <w:r>
        <w:t xml:space="preserve">Материалы наших коллег опубликованы на стр. 61-65  - </w:t>
      </w:r>
      <w:r>
        <w:rPr>
          <w:rStyle w:val="a4"/>
          <w:i/>
          <w:iCs/>
        </w:rPr>
        <w:t xml:space="preserve">М.П. </w:t>
      </w:r>
      <w:proofErr w:type="spellStart"/>
      <w:r>
        <w:rPr>
          <w:rStyle w:val="a4"/>
          <w:i/>
          <w:iCs/>
        </w:rPr>
        <w:t>Брижинев</w:t>
      </w:r>
      <w:proofErr w:type="spellEnd"/>
      <w:r>
        <w:rPr>
          <w:rStyle w:val="a4"/>
          <w:i/>
          <w:iCs/>
        </w:rPr>
        <w:t>, В.Ф. Вдовин, Хлопков «Проблемы охраны труда в академическом секторе российской науки»</w:t>
      </w:r>
      <w:r>
        <w:rPr>
          <w:rStyle w:val="a8"/>
        </w:rPr>
        <w:t xml:space="preserve"> </w:t>
      </w:r>
      <w:r>
        <w:t xml:space="preserve">и на стр.70-76 - </w:t>
      </w:r>
      <w:proofErr w:type="gramStart"/>
      <w:r>
        <w:t xml:space="preserve">К </w:t>
      </w:r>
      <w:proofErr w:type="spellStart"/>
      <w:r>
        <w:rPr>
          <w:rStyle w:val="a4"/>
          <w:i/>
          <w:iCs/>
        </w:rPr>
        <w:t>арпов</w:t>
      </w:r>
      <w:proofErr w:type="spellEnd"/>
      <w:proofErr w:type="gramEnd"/>
      <w:r>
        <w:rPr>
          <w:rStyle w:val="a4"/>
          <w:i/>
          <w:iCs/>
        </w:rPr>
        <w:t xml:space="preserve"> В.Н., Резник А.В. «Социальное партнерство на примере развития системы обучения первой помощи в научных учреждениях СО РАН».</w:t>
      </w:r>
      <w:r>
        <w:rPr>
          <w:rStyle w:val="a8"/>
        </w:rPr>
        <w:t xml:space="preserve"> </w:t>
      </w:r>
    </w:p>
    <w:p w:rsidR="00D16C69" w:rsidRDefault="00D16C69" w:rsidP="00D16C69">
      <w:pPr>
        <w:pStyle w:val="a3"/>
      </w:pPr>
      <w:proofErr w:type="gramStart"/>
      <w:r>
        <w:t xml:space="preserve">В ходе конференции представители Профсоюза работников РАН высказали предложения по совершенствованию системы охраны труда, включающие необходимость финансирования мероприятий по улучшению условий и охраны труда за счет средств федерального бюджета в размере не менее 0,2% суммы </w:t>
      </w:r>
      <w:proofErr w:type="spellStart"/>
      <w:r>
        <w:t>госзадания</w:t>
      </w:r>
      <w:proofErr w:type="spellEnd"/>
      <w:r>
        <w:t xml:space="preserve"> на научные исследования (средства должны выделяться сверх базового </w:t>
      </w:r>
      <w:proofErr w:type="spellStart"/>
      <w:r>
        <w:t>госзадания</w:t>
      </w:r>
      <w:proofErr w:type="spellEnd"/>
      <w:r>
        <w:t>), а также существенного повышения оплаты труда специалистов по ОТ.</w:t>
      </w:r>
      <w:proofErr w:type="gramEnd"/>
      <w:r>
        <w:t xml:space="preserve"> </w:t>
      </w:r>
      <w:r>
        <w:br/>
        <w:t xml:space="preserve">Эти предложения были одобрены представителями </w:t>
      </w:r>
      <w:proofErr w:type="spellStart"/>
      <w:r>
        <w:t>Минобрнауки</w:t>
      </w:r>
      <w:proofErr w:type="spellEnd"/>
      <w:r>
        <w:t xml:space="preserve">, однако в резолюцию конференции не попали. </w:t>
      </w:r>
    </w:p>
    <w:p w:rsidR="00D16C69" w:rsidRDefault="00D16C69" w:rsidP="00D16C69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D16C69" w:rsidRDefault="00D16C69" w:rsidP="00D16C69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Активизировать модернизацию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620010" cy="1743710"/>
            <wp:effectExtent l="0" t="0" r="8890" b="8890"/>
            <wp:docPr id="1" name="Рисунок 1" descr="https://proxy.imgsmail.ru?e=1670138017&amp;email=imeturoran%40mail.ru&amp;flags=0&amp;h=TvzU-WbjD0W7ixeuASKDig&amp;is_https=1&amp;url173=c2hhcmUxLmNsb3VkaHEtbWt0My5uZXQvODgzMmQ2NDFhNTNjN2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oxy.imgsmail.ru?e=1670138017&amp;email=imeturoran%40mail.ru&amp;flags=0&amp;h=TvzU-WbjD0W7ixeuASKDig&amp;is_https=1&amp;url173=c2hhcmUxLmNsb3VkaHEtbWt0My5uZXQvODgzMmQ2NDFhNTNjN2YuanBlZw~~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69" w:rsidRDefault="00D16C69" w:rsidP="00D16C69">
      <w:pPr>
        <w:pStyle w:val="a3"/>
      </w:pPr>
      <w:r>
        <w:lastRenderedPageBreak/>
        <w:t xml:space="preserve">На заседании Президиума РАН 22 ноября были утверждены новые </w:t>
      </w:r>
      <w:r>
        <w:rPr>
          <w:rStyle w:val="a4"/>
        </w:rPr>
        <w:t xml:space="preserve">состав </w:t>
      </w:r>
      <w:hyperlink r:id="rId19" w:tgtFrame="_blank" w:history="1">
        <w:r>
          <w:rPr>
            <w:rStyle w:val="a5"/>
            <w:b/>
            <w:bCs/>
          </w:rPr>
          <w:t>Комиссии РАН по модернизации приборной базы научных организаций и положение о комиссии</w:t>
        </w:r>
      </w:hyperlink>
      <w:r>
        <w:rPr>
          <w:rStyle w:val="a4"/>
        </w:rPr>
        <w:t xml:space="preserve"> </w:t>
      </w:r>
      <w:hyperlink r:id="rId20" w:tgtFrame="_blank" w:history="1">
        <w:r>
          <w:rPr>
            <w:rStyle w:val="a5"/>
          </w:rPr>
          <w:t>.</w:t>
        </w:r>
      </w:hyperlink>
      <w:r>
        <w:t xml:space="preserve"> Обновление приборной базы в рамках федеральной программы «Наука и университеты» ведется на протяжении нескольких лет в тесном взаимодействии с РАН. Сопредседатель межведомственной группы на базе </w:t>
      </w:r>
      <w:proofErr w:type="spellStart"/>
      <w:r>
        <w:t>Минобрнауки</w:t>
      </w:r>
      <w:proofErr w:type="spellEnd"/>
      <w:r>
        <w:t xml:space="preserve"> - вице-президент РАН С.М. Алдошин. Объем финансирования на 2023 год составил около 15 млрд. Не так давно  </w:t>
      </w:r>
      <w:proofErr w:type="spellStart"/>
      <w:r>
        <w:t>Минобрнауки</w:t>
      </w:r>
      <w:proofErr w:type="spellEnd"/>
      <w:r>
        <w:t xml:space="preserve"> разработало федеральный проект «Развитие отечественного приборостроения гражданского назначения для научных исследований», пока ее финансирование небольшое, но есть надежда на увеличение.  Руководство РАН совместно с обновленной комиссией намерено активизировать усилия по включению научных организаций в эти программы. </w:t>
      </w:r>
    </w:p>
    <w:p w:rsidR="00771B3D" w:rsidRDefault="00771B3D" w:rsidP="00771B3D">
      <w:pPr>
        <w:pStyle w:val="a3"/>
      </w:pPr>
      <w:bookmarkStart w:id="0" w:name="_GoBack"/>
      <w:bookmarkEnd w:id="0"/>
      <w:r>
        <w:rPr>
          <w:rStyle w:val="a4"/>
        </w:rPr>
        <w:t xml:space="preserve">  </w:t>
      </w:r>
    </w:p>
    <w:sectPr w:rsidR="0077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1D9F"/>
    <w:multiLevelType w:val="multilevel"/>
    <w:tmpl w:val="19E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02AC"/>
    <w:rsid w:val="00123AC1"/>
    <w:rsid w:val="00126282"/>
    <w:rsid w:val="001444C3"/>
    <w:rsid w:val="001454AD"/>
    <w:rsid w:val="002B7DE3"/>
    <w:rsid w:val="00306C5D"/>
    <w:rsid w:val="0031066F"/>
    <w:rsid w:val="003928BA"/>
    <w:rsid w:val="003D0385"/>
    <w:rsid w:val="004459E6"/>
    <w:rsid w:val="00771B3D"/>
    <w:rsid w:val="007C7680"/>
    <w:rsid w:val="008440F7"/>
    <w:rsid w:val="00A821AE"/>
    <w:rsid w:val="00BA0340"/>
    <w:rsid w:val="00C72045"/>
    <w:rsid w:val="00CE10E8"/>
    <w:rsid w:val="00D16C69"/>
    <w:rsid w:val="00E43FFA"/>
    <w:rsid w:val="00E82050"/>
    <w:rsid w:val="00F4661B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771B3D"/>
  </w:style>
  <w:style w:type="character" w:customStyle="1" w:styleId="letterrecipient-type">
    <w:name w:val="letter__recipient-type"/>
    <w:basedOn w:val="a0"/>
    <w:rsid w:val="00771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771B3D"/>
  </w:style>
  <w:style w:type="character" w:customStyle="1" w:styleId="letterrecipient-type">
    <w:name w:val="letter__recipient-type"/>
    <w:basedOn w:val="a0"/>
    <w:rsid w:val="0077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5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2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4h7g/jgjB11cXR" TargetMode="External"/><Relationship Id="rId17" Type="http://schemas.openxmlformats.org/officeDocument/2006/relationships/hyperlink" Target="https://hsts.spbstu.ru/userfiles/files/Sbornik-materialov-Vserosiyskoy-konferentsii-Ohrana-Truda-v-organizatsiyah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ras.ru/FStorage/Download.aspx?id=8d1d548c-52d4-48c9-9afe-793f7efd61d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qs59/awNzFpAQ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aTvb/njv8Zb9Z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ras.ru/FStorage/Download.aspx?id=8d1d548c-52d4-48c9-9afe-793f7efd61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UwqJ/iA8jiHvTs" TargetMode="External"/><Relationship Id="rId14" Type="http://schemas.openxmlformats.org/officeDocument/2006/relationships/hyperlink" Target="https://cloud.mail.ru/public/aTvb/njv8Zb9Z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2022-06-22T04:24:00Z</dcterms:created>
  <dcterms:modified xsi:type="dcterms:W3CDTF">2022-12-01T07:18:00Z</dcterms:modified>
</cp:coreProperties>
</file>